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lang w:val="en-US"/>
        </w:rPr>
      </w:pPr>
      <w:bookmarkStart w:id="0" w:name="__DdeLink__109_496617949"/>
      <w:bookmarkStart w:id="1" w:name="_GoBack"/>
      <w:bookmarkStart w:id="2" w:name="__DdeLink__109_496617949"/>
      <w:bookmarkStart w:id="3" w:name="_GoBack"/>
      <w:bookmarkEnd w:id="3"/>
      <w:r>
        <w:rPr/>
      </w:r>
      <w:r/>
    </w:p>
    <w:p>
      <w:pPr>
        <w:pStyle w:val="Normal"/>
        <w:jc w:val="both"/>
        <w:rPr>
          <w:b/>
          <w:b/>
          <w:rFonts w:ascii="Cambria" w:hAnsi="Cambria" w:asciiTheme="majorHAnsi" w:hAnsiTheme="majorHAnsi"/>
          <w:lang w:val="en-CA"/>
        </w:rPr>
      </w:pPr>
      <w:r>
        <w:rPr>
          <w:rFonts w:asciiTheme="majorHAnsi" w:hAnsiTheme="majorHAnsi" w:ascii="Cambria" w:hAnsi="Cambria"/>
          <w:b/>
          <w:lang w:val="en-CA"/>
        </w:rPr>
      </w:r>
      <w:r/>
    </w:p>
    <w:p>
      <w:pPr>
        <w:pStyle w:val="Normal"/>
        <w:jc w:val="both"/>
        <w:rPr>
          <w:sz w:val="22"/>
          <w:sz w:val="22"/>
          <w:rFonts w:cs="Times New Roman"/>
          <w:lang w:val="en-CA"/>
        </w:rPr>
      </w:pPr>
      <w:r>
        <w:rPr>
          <w:rFonts w:cs="Times New Roman"/>
          <w:sz w:val="22"/>
          <w:lang w:val="en-CA"/>
        </w:rPr>
      </w:r>
      <w:r/>
    </w:p>
    <w:p>
      <w:pPr>
        <w:pStyle w:val="Normal"/>
        <w:jc w:val="both"/>
        <w:rPr>
          <w:sz w:val="22"/>
          <w:sz w:val="22"/>
          <w:rFonts w:cs="Times New Roman"/>
          <w:lang w:val="en-CA"/>
        </w:rPr>
      </w:pPr>
      <w:r>
        <w:rPr>
          <w:rFonts w:cs="Times New Roman"/>
          <w:sz w:val="22"/>
          <w:lang w:val="en-CA"/>
        </w:rPr>
      </w:r>
      <w:r>
        <mc:AlternateContent>
          <mc:Choice Requires="wps">
            <w:drawing>
              <wp:anchor behindDoc="0" distT="0" distB="0" distL="114300" distR="114300" simplePos="0" locked="0" layoutInCell="1" allowOverlap="1" relativeHeight="2" wp14:anchorId="60B49079">
                <wp:simplePos x="0" y="0"/>
                <wp:positionH relativeFrom="column">
                  <wp:posOffset>1157605</wp:posOffset>
                </wp:positionH>
                <wp:positionV relativeFrom="paragraph">
                  <wp:posOffset>-128270</wp:posOffset>
                </wp:positionV>
                <wp:extent cx="5086350" cy="770890"/>
                <wp:effectExtent l="0" t="0" r="0" b="0"/>
                <wp:wrapNone/>
                <wp:docPr id="1" name="Text Box 7"/>
                <a:graphic xmlns:a="http://schemas.openxmlformats.org/drawingml/2006/main">
                  <a:graphicData uri="http://schemas.microsoft.com/office/word/2010/wordprocessingShape">
                    <wps:wsp>
                      <wps:cNvSpPr txBox="1"/>
                      <wps:spPr>
                        <a:xfrm>
                          <a:off x="0" y="0"/>
                          <a:ext cx="5086350" cy="770890"/>
                        </a:xfrm>
                        <a:prstGeom prst="rect"/>
                        <a:solidFill>
                          <a:srgbClr val="FFFFFF"/>
                        </a:solidFill>
                      </wps:spPr>
                      <wps:txbx>
                        <w:txbxContent>
                          <w:p>
                            <w:pPr>
                              <w:pStyle w:val="FrameContents"/>
                              <w:rPr>
                                <w:sz w:val="32"/>
                                <w:b/>
                                <w:sz w:val="32"/>
                                <w:b/>
                                <w:szCs w:val="32"/>
                              </w:rPr>
                            </w:pPr>
                            <w:r>
                              <w:rPr>
                                <w:b/>
                                <w:sz w:val="32"/>
                                <w:szCs w:val="32"/>
                              </w:rPr>
                              <w:t>Assistant Professor – Cinema Production</w:t>
                            </w:r>
                          </w:p>
                          <w:p>
                            <w:pPr>
                              <w:pStyle w:val="FrameContents"/>
                              <w:rPr>
                                <w:sz w:val="32"/>
                                <w:sz w:val="32"/>
                                <w:szCs w:val="32"/>
                              </w:rPr>
                            </w:pPr>
                            <w:r>
                              <w:rPr>
                                <w:sz w:val="32"/>
                                <w:szCs w:val="32"/>
                              </w:rPr>
                              <w:t>3-year 9-month term</w:t>
                            </w:r>
                          </w:p>
                          <w:p>
                            <w:pPr>
                              <w:pStyle w:val="FrameContents"/>
                              <w:rPr>
                                <w:lang w:val="en-US"/>
                              </w:rPr>
                            </w:pPr>
                            <w:r>
                              <w:rPr/>
                            </w:r>
                          </w:p>
                        </w:txbxContent>
                      </wps:txbx>
                      <wps:bodyPr anchor="t" lIns="91440" tIns="45720" rIns="91440" bIns="45720">
                        <a:noAutofit/>
                      </wps:bodyPr>
                    </wps:wsp>
                  </a:graphicData>
                </a:graphic>
              </wp:anchor>
            </w:drawing>
          </mc:Choice>
          <mc:Fallback>
            <w:pict>
              <v:rect fillcolor="#FFFFFF" stroked="f" strokeweight="0pt" style="position:absolute;width:400.5pt;height:60.7pt;mso-wrap-distance-left:9pt;mso-wrap-distance-right:9pt;mso-wrap-distance-top:0pt;mso-wrap-distance-bottom:0pt;margin-top:-10.1pt;margin-left:91.15pt" w14:anchorId="60B49079">
                <v:textbox>
                  <w:txbxContent>
                    <w:p>
                      <w:pPr>
                        <w:pStyle w:val="FrameContents"/>
                        <w:rPr>
                          <w:sz w:val="32"/>
                          <w:b/>
                          <w:sz w:val="32"/>
                          <w:b/>
                          <w:szCs w:val="32"/>
                        </w:rPr>
                      </w:pPr>
                      <w:r>
                        <w:rPr>
                          <w:b/>
                          <w:sz w:val="32"/>
                          <w:szCs w:val="32"/>
                        </w:rPr>
                        <w:t>Assistant Professor – Cinema Production</w:t>
                      </w:r>
                    </w:p>
                    <w:p>
                      <w:pPr>
                        <w:pStyle w:val="FrameContents"/>
                        <w:rPr>
                          <w:sz w:val="32"/>
                          <w:sz w:val="32"/>
                          <w:szCs w:val="32"/>
                        </w:rPr>
                      </w:pPr>
                      <w:r>
                        <w:rPr>
                          <w:sz w:val="32"/>
                          <w:szCs w:val="32"/>
                        </w:rPr>
                        <w:t>3-year 9-month term</w:t>
                      </w:r>
                    </w:p>
                    <w:p>
                      <w:pPr>
                        <w:pStyle w:val="FrameContents"/>
                        <w:rPr>
                          <w:lang w:val="en-US"/>
                        </w:rPr>
                      </w:pPr>
                      <w:r>
                        <w:rPr/>
                      </w:r>
                    </w:p>
                  </w:txbxContent>
                </v:textbox>
              </v:rect>
            </w:pict>
          </mc:Fallback>
        </mc:AlternateContent>
      </w:r>
      <w:r>
        <mc:AlternateContent>
          <mc:Choice Requires="wps">
            <w:drawing>
              <wp:anchor behindDoc="0" distT="0" distB="0" distL="114300" distR="114300" simplePos="0" locked="0" layoutInCell="1" allowOverlap="1" relativeHeight="3" wp14:anchorId="3E4D1A0B">
                <wp:simplePos x="0" y="0"/>
                <wp:positionH relativeFrom="column">
                  <wp:posOffset>-129540</wp:posOffset>
                </wp:positionH>
                <wp:positionV relativeFrom="paragraph">
                  <wp:posOffset>-514985</wp:posOffset>
                </wp:positionV>
                <wp:extent cx="1064895" cy="1108075"/>
                <wp:effectExtent l="0" t="0" r="0" b="0"/>
                <wp:wrapNone/>
                <wp:docPr id="2" name="Text Box 2"/>
                <a:graphic xmlns:a="http://schemas.openxmlformats.org/drawingml/2006/main">
                  <a:graphicData uri="http://schemas.microsoft.com/office/word/2010/wordprocessingShape">
                    <wps:wsp>
                      <wps:cNvSpPr txBox="1"/>
                      <wps:spPr>
                        <a:xfrm>
                          <a:off x="0" y="0"/>
                          <a:ext cx="1064895" cy="1108075"/>
                        </a:xfrm>
                        <a:prstGeom prst="rect"/>
                        <a:solidFill>
                          <a:srgbClr val="FFFFFF"/>
                        </a:solidFill>
                      </wps:spPr>
                      <wps:txbx>
                        <w:txbxContent>
                          <w:p>
                            <w:pPr>
                              <w:pStyle w:val="FrameContents"/>
                            </w:pPr>
                            <w:r>
                              <w:rPr/>
                              <w:t xml:space="preserve"> </w:t>
                            </w:r>
                            <w:r>
                              <w:rPr/>
                              <w:drawing>
                                <wp:inline distT="0" distB="0" distL="0" distR="0">
                                  <wp:extent cx="790575" cy="1000125"/>
                                  <wp:effectExtent l="0" t="0" r="0" b="0"/>
                                  <wp:docPr id="3" name="Picture" descr="New Media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New Media BW"/>
                                          <pic:cNvPicPr>
                                            <a:picLocks noChangeAspect="1" noChangeArrowheads="1"/>
                                          </pic:cNvPicPr>
                                        </pic:nvPicPr>
                                        <pic:blipFill>
                                          <a:blip r:embed="rId2"/>
                                          <a:stretch>
                                            <a:fillRect/>
                                          </a:stretch>
                                        </pic:blipFill>
                                        <pic:spPr bwMode="auto">
                                          <a:xfrm>
                                            <a:off x="0" y="0"/>
                                            <a:ext cx="790575" cy="1000125"/>
                                          </a:xfrm>
                                          <a:prstGeom prst="rect">
                                            <a:avLst/>
                                          </a:prstGeom>
                                          <a:noFill/>
                                          <a:ln w="9525">
                                            <a:noFill/>
                                            <a:miter lim="800000"/>
                                            <a:headEnd/>
                                            <a:tailEnd/>
                                          </a:ln>
                                        </pic:spPr>
                                      </pic:pic>
                                    </a:graphicData>
                                  </a:graphic>
                                </wp:inline>
                              </w:drawing>
                            </w:r>
                          </w:p>
                        </w:txbxContent>
                      </wps:txbx>
                      <wps:bodyPr anchor="t" lIns="53975" tIns="53975" rIns="53975" bIns="53975">
                        <a:spAutoFit/>
                      </wps:bodyPr>
                    </wps:wsp>
                  </a:graphicData>
                </a:graphic>
              </wp:anchor>
            </w:drawing>
          </mc:Choice>
          <mc:Fallback>
            <w:pict>
              <v:rect fillcolor="#FFFFFF" stroked="f" strokeweight="0pt" style="position:absolute;width:83.85pt;height:87.25pt;mso-wrap-distance-left:9pt;mso-wrap-distance-right:9pt;mso-wrap-distance-top:0pt;mso-wrap-distance-bottom:0pt;margin-top:-40.55pt;margin-left:-10.2pt" w14:anchorId="3E4D1A0B">
                <v:textbox inset="0.0590277777777778in,0.0590277777777778in,0.0590277777777778in,0.0590277777777778in">
                  <w:txbxContent>
                    <w:p>
                      <w:pPr>
                        <w:pStyle w:val="FrameContents"/>
                      </w:pPr>
                      <w:r>
                        <w:rPr/>
                        <w:t xml:space="preserve"> </w:t>
                      </w:r>
                      <w:r>
                        <w:rPr/>
                        <w:drawing>
                          <wp:inline distT="0" distB="0" distL="0" distR="0">
                            <wp:extent cx="790575" cy="1000125"/>
                            <wp:effectExtent l="0" t="0" r="0" b="0"/>
                            <wp:docPr id="4" name="Picture" descr="New Media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New Media BW"/>
                                    <pic:cNvPicPr>
                                      <a:picLocks noChangeAspect="1" noChangeArrowheads="1"/>
                                    </pic:cNvPicPr>
                                  </pic:nvPicPr>
                                  <pic:blipFill>
                                    <a:blip r:embed="rId2"/>
                                    <a:stretch>
                                      <a:fillRect/>
                                    </a:stretch>
                                  </pic:blipFill>
                                  <pic:spPr bwMode="auto">
                                    <a:xfrm>
                                      <a:off x="0" y="0"/>
                                      <a:ext cx="790575" cy="1000125"/>
                                    </a:xfrm>
                                    <a:prstGeom prst="rect">
                                      <a:avLst/>
                                    </a:prstGeom>
                                    <a:noFill/>
                                    <a:ln w="9525">
                                      <a:noFill/>
                                      <a:miter lim="800000"/>
                                      <a:headEnd/>
                                      <a:tailEnd/>
                                    </a:ln>
                                  </pic:spPr>
                                </pic:pic>
                              </a:graphicData>
                            </a:graphic>
                          </wp:inline>
                        </w:drawing>
                      </w:r>
                    </w:p>
                  </w:txbxContent>
                </v:textbox>
              </v:rect>
            </w:pict>
          </mc:Fallback>
        </mc:AlternateContent>
      </w:r>
      <w:r/>
    </w:p>
    <w:p>
      <w:pPr>
        <w:pStyle w:val="Normal"/>
        <w:jc w:val="both"/>
        <w:rPr>
          <w:sz w:val="22"/>
          <w:sz w:val="22"/>
          <w:rFonts w:cs="Times New Roman"/>
          <w:lang w:val="en-CA"/>
        </w:rPr>
      </w:pPr>
      <w:r>
        <w:rPr>
          <w:rFonts w:cs="Times New Roman"/>
          <w:sz w:val="22"/>
          <w:lang w:val="en-CA"/>
        </w:rPr>
      </w:r>
      <w:r/>
    </w:p>
    <w:p>
      <w:pPr>
        <w:pStyle w:val="Normal"/>
        <w:jc w:val="both"/>
        <w:rPr>
          <w:sz w:val="22"/>
          <w:sz w:val="22"/>
          <w:rFonts w:cs="Times New Roman"/>
          <w:lang w:val="en-CA"/>
        </w:rPr>
      </w:pPr>
      <w:r>
        <w:rPr>
          <w:rFonts w:cs="Times New Roman"/>
          <w:sz w:val="22"/>
          <w:lang w:val="en-CA"/>
        </w:rPr>
      </w:r>
      <w:r/>
    </w:p>
    <w:p>
      <w:pPr>
        <w:pStyle w:val="Normal"/>
        <w:jc w:val="both"/>
        <w:rPr>
          <w:sz w:val="22"/>
          <w:sz w:val="22"/>
          <w:rFonts w:cs="Times New Roman"/>
          <w:lang w:val="en-CA"/>
        </w:rPr>
      </w:pPr>
      <w:r>
        <w:rPr>
          <w:rFonts w:cs="Times New Roman"/>
          <w:sz w:val="22"/>
          <w:lang w:val="en-CA"/>
        </w:rPr>
      </w:r>
      <w:r/>
    </w:p>
    <w:p>
      <w:pPr>
        <w:pStyle w:val="Normal"/>
        <w:jc w:val="both"/>
        <w:rPr>
          <w:sz w:val="22"/>
          <w:sz w:val="22"/>
          <w:rFonts w:cs="Times New Roman"/>
          <w:lang w:val="en-CA"/>
        </w:rPr>
      </w:pPr>
      <w:r>
        <w:rPr>
          <w:rFonts w:cs="Times New Roman"/>
          <w:sz w:val="22"/>
          <w:lang w:val="en-CA"/>
        </w:rPr>
      </w:r>
      <w:r/>
    </w:p>
    <w:p>
      <w:pPr>
        <w:pStyle w:val="Normal"/>
        <w:rPr>
          <w:sz w:val="22"/>
          <w:sz w:val="22"/>
          <w:rFonts w:eastAsia="Times New Roman" w:cs="Times New Roman"/>
        </w:rPr>
      </w:pPr>
      <w:r>
        <w:rPr>
          <w:rFonts w:eastAsia="Times New Roman" w:cs="Times New Roman"/>
          <w:sz w:val="22"/>
        </w:rPr>
        <w:t>The University of Lethbridge, Faculty of Fine Arts, Department of New Media invites applications for a 3-year 9-month term appointment in cinema production at the rank of Assistant Professor, commencing August 1, 2016. This position is subject to the approval of the Board of Governors.</w:t>
      </w:r>
      <w:r/>
    </w:p>
    <w:p>
      <w:pPr>
        <w:pStyle w:val="Normal"/>
        <w:rPr>
          <w:sz w:val="22"/>
          <w:sz w:val="22"/>
          <w:rFonts w:eastAsia="Times New Roman" w:cs="Times New Roman"/>
          <w:lang w:val="en-US"/>
        </w:rPr>
      </w:pPr>
      <w:r>
        <w:rPr>
          <w:rFonts w:eastAsia="Times New Roman" w:cs="Times New Roman"/>
          <w:sz w:val="22"/>
        </w:rPr>
      </w:r>
      <w:r/>
    </w:p>
    <w:p>
      <w:pPr>
        <w:pStyle w:val="Normal"/>
        <w:rPr>
          <w:sz w:val="22"/>
          <w:sz w:val="22"/>
          <w:bCs/>
          <w:rFonts w:eastAsia="Times New Roman" w:cs="Times New Roman"/>
        </w:rPr>
      </w:pPr>
      <w:r>
        <w:rPr>
          <w:rFonts w:eastAsia="Times New Roman" w:cs="Times New Roman"/>
          <w:bCs/>
          <w:sz w:val="22"/>
        </w:rPr>
        <w:t xml:space="preserve">An M.F.A. or equivalent terminal degree is required combined with a demonstrated record of creative activity and/or scholarly research in the area of cinema production, as well as demonstrated excellence in teaching. The ideal candidate will have excellent creative and technical skills utilizing digital cinema and DSLR cameras, lighting and audio production equipment, and a mastery of non-linear editing and other post-production software. Course assignments will consist of primarily undergraduate courses in digital video production, cinematography and lighting, postproduction and visual effects, with the potential for other production or cinema studies courses to be assigned in the candidate’s area of expertise. </w:t>
      </w:r>
      <w:r>
        <w:rPr>
          <w:rFonts w:cs="Times New Roman"/>
          <w:sz w:val="22"/>
        </w:rPr>
        <w:t>Additional desirable attributes include demonstrated experience in the areas of production/postproduction sound or documentary production.</w:t>
      </w:r>
      <w:r/>
    </w:p>
    <w:p>
      <w:pPr>
        <w:pStyle w:val="Normal"/>
        <w:rPr>
          <w:sz w:val="22"/>
          <w:sz w:val="22"/>
          <w:rFonts w:cs="Times New Roman"/>
          <w:lang w:val="en-CA"/>
        </w:rPr>
      </w:pPr>
      <w:r>
        <w:rPr>
          <w:rFonts w:cs="Times New Roman"/>
          <w:sz w:val="22"/>
          <w:lang w:val="en-CA"/>
        </w:rPr>
      </w:r>
      <w:r/>
    </w:p>
    <w:p>
      <w:pPr>
        <w:pStyle w:val="Normal"/>
        <w:rPr>
          <w:sz w:val="22"/>
          <w:sz w:val="22"/>
          <w:rFonts w:cs="Times New Roman"/>
          <w:lang w:val="en-CA"/>
        </w:rPr>
      </w:pPr>
      <w:r>
        <w:rPr>
          <w:rFonts w:cs="Times New Roman"/>
          <w:sz w:val="22"/>
          <w:lang w:val="en-CA"/>
        </w:rPr>
        <w:t xml:space="preserve">The University aspires to hire individuals who have demonstrated excellence in teaching and research/creative activity, and have potential to contribute actively in the Department of New Media and the Faculty of Fine Arts. </w:t>
      </w:r>
      <w:r/>
    </w:p>
    <w:p>
      <w:pPr>
        <w:pStyle w:val="Normal"/>
        <w:rPr>
          <w:sz w:val="22"/>
          <w:sz w:val="22"/>
          <w:rFonts w:cs="Times New Roman"/>
          <w:lang w:val="en-CA"/>
        </w:rPr>
      </w:pPr>
      <w:r>
        <w:rPr>
          <w:rFonts w:cs="Times New Roman"/>
          <w:sz w:val="22"/>
          <w:lang w:val="en-CA"/>
        </w:rPr>
      </w:r>
      <w:r/>
    </w:p>
    <w:p>
      <w:pPr>
        <w:pStyle w:val="Normal"/>
        <w:rPr>
          <w:sz w:val="22"/>
          <w:sz w:val="22"/>
          <w:rFonts w:cs="Times New Roman"/>
        </w:rPr>
      </w:pPr>
      <w:r>
        <w:rPr>
          <w:rFonts w:cs="Times New Roman"/>
          <w:sz w:val="22"/>
        </w:rPr>
        <w:t xml:space="preserve">The Faculty of Fine Arts offers degree programs in Art, Drama, Music and New Media within a liberal education context. </w:t>
      </w:r>
      <w:r>
        <w:rPr>
          <w:rFonts w:cs="Times New Roman"/>
          <w:sz w:val="22"/>
          <w:lang w:val="en-CA"/>
        </w:rPr>
        <w:t xml:space="preserve">The Department of New Media offers four degree programs: a B.F.A., a combined B.F.A/BMgt., a combined B.F.A./B.Ed., and an M.F.A. in New Media.  For more information about the Department of New Media, University of Lethbridge, and the city of Lethbridge please visit our websites at: </w:t>
      </w:r>
      <w:r/>
    </w:p>
    <w:p>
      <w:pPr>
        <w:pStyle w:val="Normal"/>
        <w:rPr>
          <w:sz w:val="22"/>
          <w:sz w:val="22"/>
          <w:rFonts w:cs="Times New Roman"/>
          <w:lang w:val="en-CA"/>
        </w:rPr>
      </w:pPr>
      <w:r>
        <w:rPr>
          <w:rFonts w:cs="Times New Roman"/>
          <w:sz w:val="22"/>
          <w:lang w:val="en-CA"/>
        </w:rPr>
      </w:r>
      <w:r/>
    </w:p>
    <w:p>
      <w:pPr>
        <w:pStyle w:val="Normal"/>
        <w:jc w:val="center"/>
        <w:rPr>
          <w:sz w:val="22"/>
          <w:sz w:val="22"/>
          <w:rFonts w:cs="Times New Roman"/>
          <w:lang w:val="en-CA"/>
        </w:rPr>
      </w:pPr>
      <w:hyperlink r:id="rId3">
        <w:r>
          <w:rPr>
            <w:rStyle w:val="InternetLink"/>
            <w:rFonts w:cs="Times New Roman"/>
            <w:sz w:val="22"/>
            <w:lang w:val="en-CA"/>
          </w:rPr>
          <w:t>http://www.uleth.ca/finearts/new-media</w:t>
        </w:r>
      </w:hyperlink>
      <w:r/>
    </w:p>
    <w:p>
      <w:pPr>
        <w:pStyle w:val="Normal"/>
        <w:jc w:val="center"/>
        <w:rPr>
          <w:sz w:val="22"/>
          <w:sz w:val="22"/>
          <w:rFonts w:cs="Times New Roman"/>
          <w:lang w:val="en-CA"/>
        </w:rPr>
      </w:pPr>
      <w:hyperlink r:id="rId4">
        <w:r>
          <w:rPr>
            <w:rStyle w:val="InternetLink"/>
            <w:rFonts w:cs="Times New Roman"/>
            <w:sz w:val="22"/>
            <w:lang w:val="en-CA"/>
          </w:rPr>
          <w:t>http://www.uleth.ca</w:t>
        </w:r>
      </w:hyperlink>
      <w:r/>
    </w:p>
    <w:p>
      <w:pPr>
        <w:pStyle w:val="Normal"/>
        <w:jc w:val="center"/>
        <w:rPr>
          <w:sz w:val="22"/>
          <w:sz w:val="22"/>
          <w:rFonts w:cs="Times New Roman"/>
          <w:lang w:val="en-CA"/>
        </w:rPr>
      </w:pPr>
      <w:hyperlink r:id="rId5">
        <w:r>
          <w:rPr>
            <w:rStyle w:val="InternetLink"/>
            <w:rFonts w:cs="Times New Roman"/>
            <w:sz w:val="22"/>
            <w:lang w:val="en-CA"/>
          </w:rPr>
          <w:t>http://www.lethbridge.ca</w:t>
        </w:r>
      </w:hyperlink>
      <w:r/>
    </w:p>
    <w:p>
      <w:pPr>
        <w:pStyle w:val="NormalWeb"/>
        <w:rPr>
          <w:sz w:val="22"/>
          <w:sz w:val="22"/>
          <w:szCs w:val="22"/>
          <w:rFonts w:ascii="Times New Roman" w:hAnsi="Times New Roman"/>
        </w:rPr>
      </w:pPr>
      <w:r>
        <w:rPr>
          <w:rFonts w:ascii="Times New Roman" w:hAnsi="Times New Roman"/>
          <w:sz w:val="22"/>
          <w:szCs w:val="22"/>
        </w:rPr>
        <w:t xml:space="preserve">Applicants should submit a cover letter, curriculum vitae, teaching dossier (including a statement of teaching philosophy and, if possible, sample syllabi and teaching evaluations), and </w:t>
      </w:r>
      <w:r>
        <w:rPr>
          <w:rFonts w:ascii="Times New Roman" w:hAnsi="Times New Roman"/>
          <w:sz w:val="22"/>
          <w:szCs w:val="22"/>
          <w:lang w:val="en-CA"/>
        </w:rPr>
        <w:t xml:space="preserve">samples of recent research/creative work.  </w:t>
      </w:r>
      <w:r>
        <w:rPr>
          <w:rFonts w:ascii="Times New Roman" w:hAnsi="Times New Roman"/>
          <w:sz w:val="22"/>
          <w:szCs w:val="22"/>
        </w:rPr>
        <w:t>Please have three confidential letters of reference from qualified referees sent directly to the Dean of Fine Arts by the closing date. Any electronic documents, images, audio, or video must be submitted on a physical media format (CD/DVD disc, USB drive, etc.) or be available online throughout the period of the search; note that the University of Lethbridge email system does not accept zip files.</w:t>
      </w:r>
      <w:r/>
    </w:p>
    <w:p>
      <w:pPr>
        <w:pStyle w:val="NormalWeb"/>
        <w:rPr>
          <w:sz w:val="22"/>
          <w:sz w:val="22"/>
          <w:szCs w:val="22"/>
          <w:rFonts w:ascii="Times New Roman" w:hAnsi="Times New Roman"/>
        </w:rPr>
      </w:pPr>
      <w:r>
        <w:rPr>
          <w:rFonts w:ascii="Times New Roman" w:hAnsi="Times New Roman"/>
          <w:sz w:val="22"/>
          <w:szCs w:val="22"/>
        </w:rPr>
        <w:t>Applications must be received by the closing date of April 17, 2016.</w:t>
      </w:r>
      <w:r/>
    </w:p>
    <w:p>
      <w:pPr>
        <w:pStyle w:val="Normal"/>
        <w:rPr>
          <w:sz w:val="22"/>
          <w:sz w:val="22"/>
          <w:rFonts w:eastAsia="Times New Roman" w:cs="Times New Roman"/>
        </w:rPr>
      </w:pPr>
      <w:r>
        <w:rPr>
          <w:rFonts w:eastAsia="Times New Roman" w:cs="Times New Roman"/>
          <w:sz w:val="22"/>
        </w:rPr>
        <w:t>Address applications by email or regular mail to:</w:t>
        <w:br/>
        <w:t>Dr. Edward Jurkowski, Dean</w:t>
        <w:br/>
        <w:t>Faculty of Fine Arts, University of Lethbridge</w:t>
        <w:br/>
        <w:t>4401 University Drive</w:t>
        <w:br/>
        <w:t>Lethbridge, AB T1K 3M4</w:t>
        <w:br/>
        <w:t xml:space="preserve">Tel: (403) 329-2126 </w:t>
        <w:br/>
        <w:t xml:space="preserve">Email: </w:t>
      </w:r>
      <w:hyperlink r:id="rId6">
        <w:r>
          <w:rPr>
            <w:rStyle w:val="InternetLink"/>
            <w:rFonts w:eastAsia="Times New Roman" w:cs="Times New Roman"/>
            <w:sz w:val="22"/>
          </w:rPr>
          <w:t>angela.luck@uleth.ca</w:t>
        </w:r>
      </w:hyperlink>
      <w:r/>
    </w:p>
    <w:p>
      <w:pPr>
        <w:pStyle w:val="Normal"/>
        <w:rPr>
          <w:sz w:val="22"/>
          <w:sz w:val="22"/>
          <w:rFonts w:cs="Times New Roman"/>
          <w:lang w:val="en-US"/>
        </w:rPr>
      </w:pPr>
      <w:r>
        <w:rPr>
          <w:rFonts w:cs="Times New Roman"/>
          <w:sz w:val="22"/>
        </w:rPr>
      </w:r>
      <w:r/>
    </w:p>
    <w:p>
      <w:pPr>
        <w:pStyle w:val="Normal"/>
      </w:pPr>
      <w:bookmarkStart w:id="4" w:name="__DdeLink__109_496617949"/>
      <w:bookmarkEnd w:id="4"/>
      <w:r>
        <w:rPr>
          <w:rFonts w:cs="Times New Roman"/>
          <w:sz w:val="22"/>
        </w:rPr>
        <w:t xml:space="preserve">The position is open to all qualified applicants, although preference is given to Canadian citizens and permanent residents of Canada. The University is an inclusive and equitable campus encouraging applications from qualified women and men, including persons with disabilities, members of visible minorities and Aboriginal persons. </w:t>
      </w:r>
      <w:r/>
    </w:p>
    <w:sectPr>
      <w:type w:val="nextPage"/>
      <w:pgSz w:w="12240" w:h="15840"/>
      <w:pgMar w:left="1296" w:right="1296" w:header="0" w:top="540" w:footer="0" w:bottom="90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Cambria">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CA"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en-CA" w:eastAsia="en-US" w:bidi="ar-SA"/>
      </w:rPr>
    </w:rPrDefault>
    <w:pPrDefault>
      <w:pPr/>
    </w:pPrDefault>
  </w:docDefaults>
  <w:latentStyles w:count="371" w:defQFormat="0" w:defUnhideWhenUsed="0" w:defSemiHidden="0" w:defUIPriority="99" w:defLockedState="0">
    <w:lsdException w:qFormat="1" w:uiPriority="0" w:name="Normal"/>
    <w:lsdException w:qFormat="1" w:uiPriority="0"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qFormat="1"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uiPriority="0"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3f4ee3"/>
    <w:pPr>
      <w:widowControl/>
      <w:suppressAutoHyphens w:val="true"/>
      <w:bidi w:val="0"/>
      <w:jc w:val="left"/>
    </w:pPr>
    <w:rPr>
      <w:rFonts w:ascii="Times New Roman" w:hAnsi="Times New Roman" w:eastAsia="Calibri" w:cs="" w:cstheme="minorBidi" w:eastAsiaTheme="minorHAnsi"/>
      <w:color w:val="auto"/>
      <w:sz w:val="24"/>
      <w:szCs w:val="22"/>
      <w:lang w:val="en-US" w:eastAsia="en-US" w:bidi="ar-SA"/>
    </w:rPr>
  </w:style>
  <w:style w:type="paragraph" w:styleId="Heading1">
    <w:name w:val="Heading 1"/>
    <w:basedOn w:val="Normal"/>
    <w:next w:val="Normal"/>
    <w:link w:val="Heading1Char"/>
    <w:qFormat/>
    <w:rsid w:val="00c154d8"/>
    <w:pPr>
      <w:keepNext/>
      <w:outlineLvl w:val="0"/>
    </w:pPr>
    <w:rPr>
      <w:rFonts w:ascii="Arial" w:hAnsi="Arial" w:eastAsia="Times New Roman" w:cs="Arial"/>
      <w:b/>
      <w:bCs/>
      <w:sz w:val="28"/>
      <w:szCs w:val="24"/>
    </w:rPr>
  </w:style>
  <w:style w:type="character" w:styleId="DefaultParagraphFont" w:default="1">
    <w:name w:val="Default Paragraph Font"/>
    <w:uiPriority w:val="1"/>
    <w:semiHidden/>
    <w:unhideWhenUsed/>
    <w:rPr/>
  </w:style>
  <w:style w:type="character" w:styleId="EndnoteTextChar" w:customStyle="1">
    <w:name w:val="Endnote Text Char"/>
    <w:basedOn w:val="DefaultParagraphFont"/>
    <w:link w:val="EndnoteText"/>
    <w:uiPriority w:val="99"/>
    <w:semiHidden/>
    <w:rsid w:val="0006429f"/>
    <w:rPr>
      <w:rFonts w:eastAsia="Times New Roman" w:cs="Times New Roman"/>
      <w:szCs w:val="20"/>
      <w:lang w:val="en-GB"/>
    </w:rPr>
  </w:style>
  <w:style w:type="character" w:styleId="CommentTextChar" w:customStyle="1">
    <w:name w:val="Comment Text Char"/>
    <w:basedOn w:val="DefaultParagraphFont"/>
    <w:link w:val="CommentText"/>
    <w:uiPriority w:val="99"/>
    <w:semiHidden/>
    <w:rsid w:val="004b4714"/>
    <w:rPr>
      <w:szCs w:val="20"/>
    </w:rPr>
  </w:style>
  <w:style w:type="character" w:styleId="InternetLink">
    <w:name w:val="Internet Link"/>
    <w:rsid w:val="00c154d8"/>
    <w:rPr>
      <w:color w:val="0000FF"/>
      <w:u w:val="single"/>
      <w:lang w:val="zxx" w:eastAsia="zxx" w:bidi="zxx"/>
    </w:rPr>
  </w:style>
  <w:style w:type="character" w:styleId="Heading1Char" w:customStyle="1">
    <w:name w:val="Heading 1 Char"/>
    <w:basedOn w:val="DefaultParagraphFont"/>
    <w:link w:val="Heading1"/>
    <w:rsid w:val="00c154d8"/>
    <w:rPr>
      <w:rFonts w:ascii="Arial" w:hAnsi="Arial" w:eastAsia="Times New Roman" w:cs="Arial"/>
      <w:b/>
      <w:bCs/>
      <w:sz w:val="28"/>
      <w:szCs w:val="24"/>
      <w:lang w:val="en-US"/>
    </w:rPr>
  </w:style>
  <w:style w:type="character" w:styleId="BalloonTextChar" w:customStyle="1">
    <w:name w:val="Balloon Text Char"/>
    <w:basedOn w:val="DefaultParagraphFont"/>
    <w:link w:val="BalloonText"/>
    <w:uiPriority w:val="99"/>
    <w:semiHidden/>
    <w:rsid w:val="00c154d8"/>
    <w:rPr>
      <w:rFonts w:ascii="Tahoma" w:hAnsi="Tahoma" w:cs="Tahoma"/>
      <w:sz w:val="16"/>
      <w:szCs w:val="16"/>
      <w:lang w:val="en-US"/>
    </w:rPr>
  </w:style>
  <w:style w:type="character" w:styleId="ListLabel1">
    <w:name w:val="ListLabel 1"/>
    <w:rPr>
      <w:rFonts w:eastAsia="Times New Roman" w:cs="Times New Roman"/>
    </w:rPr>
  </w:style>
  <w:style w:type="paragraph" w:styleId="Heading">
    <w:name w:val="Heading"/>
    <w:basedOn w:val="Normal"/>
    <w:next w:val="TextBody"/>
    <w:pPr>
      <w:keepNext/>
      <w:spacing w:before="240" w:after="120"/>
    </w:pPr>
    <w:rPr>
      <w:rFonts w:ascii="Liberation Sans" w:hAnsi="Liberation Sans" w:eastAsia="SimSun" w:cs="Lucida 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pPr>
      <w:suppressLineNumbers/>
      <w:spacing w:before="120" w:after="120"/>
    </w:pPr>
    <w:rPr>
      <w:rFonts w:cs="Lucida Sans"/>
      <w:i/>
      <w:iCs/>
      <w:sz w:val="24"/>
      <w:szCs w:val="24"/>
    </w:rPr>
  </w:style>
  <w:style w:type="paragraph" w:styleId="Index">
    <w:name w:val="Index"/>
    <w:basedOn w:val="Normal"/>
    <w:pPr>
      <w:suppressLineNumbers/>
    </w:pPr>
    <w:rPr>
      <w:rFonts w:cs="Lucida Sans"/>
    </w:rPr>
  </w:style>
  <w:style w:type="paragraph" w:styleId="Endnotetext">
    <w:name w:val="endnote text"/>
    <w:basedOn w:val="Normal"/>
    <w:link w:val="EndnoteTextChar"/>
    <w:autoRedefine/>
    <w:uiPriority w:val="99"/>
    <w:semiHidden/>
    <w:unhideWhenUsed/>
    <w:qFormat/>
    <w:rsid w:val="0006429f"/>
    <w:pPr/>
    <w:rPr>
      <w:rFonts w:eastAsia="Times New Roman" w:cs="Times New Roman"/>
      <w:szCs w:val="20"/>
      <w:lang w:val="en-GB"/>
    </w:rPr>
  </w:style>
  <w:style w:type="paragraph" w:styleId="Annotationtext">
    <w:name w:val="annotation text"/>
    <w:basedOn w:val="Normal"/>
    <w:link w:val="CommentTextChar"/>
    <w:autoRedefine/>
    <w:uiPriority w:val="99"/>
    <w:semiHidden/>
    <w:unhideWhenUsed/>
    <w:rsid w:val="004b4714"/>
    <w:pPr/>
    <w:rPr>
      <w:szCs w:val="20"/>
    </w:rPr>
  </w:style>
  <w:style w:type="paragraph" w:styleId="BalloonText">
    <w:name w:val="Balloon Text"/>
    <w:basedOn w:val="Normal"/>
    <w:link w:val="BalloonTextChar"/>
    <w:uiPriority w:val="99"/>
    <w:semiHidden/>
    <w:unhideWhenUsed/>
    <w:rsid w:val="00c154d8"/>
    <w:pPr/>
    <w:rPr>
      <w:rFonts w:ascii="Tahoma" w:hAnsi="Tahoma" w:cs="Tahoma"/>
      <w:sz w:val="16"/>
      <w:szCs w:val="16"/>
    </w:rPr>
  </w:style>
  <w:style w:type="paragraph" w:styleId="ListParagraph">
    <w:name w:val="List Paragraph"/>
    <w:basedOn w:val="Normal"/>
    <w:uiPriority w:val="34"/>
    <w:qFormat/>
    <w:rsid w:val="00637b3f"/>
    <w:pPr>
      <w:spacing w:before="0" w:after="0"/>
      <w:ind w:left="720" w:hanging="0"/>
      <w:contextualSpacing/>
    </w:pPr>
    <w:rPr/>
  </w:style>
  <w:style w:type="paragraph" w:styleId="NormalWeb">
    <w:name w:val="Normal (Web)"/>
    <w:basedOn w:val="Normal"/>
    <w:uiPriority w:val="99"/>
    <w:semiHidden/>
    <w:unhideWhenUsed/>
    <w:rsid w:val="005d3d69"/>
    <w:pPr>
      <w:spacing w:before="280" w:after="280"/>
    </w:pPr>
    <w:rPr>
      <w:rFonts w:ascii="Times" w:hAnsi="Times" w:cs="Times New Roman"/>
      <w:sz w:val="20"/>
      <w:szCs w:val="20"/>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uleth.ca/finearts/new-media" TargetMode="External"/><Relationship Id="rId4" Type="http://schemas.openxmlformats.org/officeDocument/2006/relationships/hyperlink" Target="http://www.uleth.ca/" TargetMode="External"/><Relationship Id="rId5" Type="http://schemas.openxmlformats.org/officeDocument/2006/relationships/hyperlink" Target="http://www.lethbridge.ca/" TargetMode="External"/><Relationship Id="rId6" Type="http://schemas.openxmlformats.org/officeDocument/2006/relationships/hyperlink" Target="mailto:angela.luck@uleth.ca"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LibreOffice/4.3.2.2$MacOSX_x86 LibreOffice_project/edfb5295ba211bd31ad47d0bad0118690f76407d</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2016-03-18T02:20:00Z</dcterms:created>
  <dc:creator>Aaron Taylor</dc:creator>
  <dc:language>en-CA</dc:language>
  <cp:lastModifiedBy>Taylor, Aaron</cp:lastModifiedBy>
  <cp:lastPrinted>2016-03-10T21:58:00Z</cp:lastPrinted>
  <dcterms:modified xsi:type="dcterms:W3CDTF">2016-03-18T02:20:00Z</dcterms:modified>
  <cp:revision>2</cp:revision>
</cp:coreProperties>
</file>